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Кросс-культурные коммуникации в креативной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EF505A" w:rsidR="00A77598" w:rsidRPr="002722D4" w:rsidRDefault="002722D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0C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C21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EB0BF5" w:rsidR="004475DA" w:rsidRPr="002722D4" w:rsidRDefault="002722D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38D03E" w14:textId="38042032" w:rsidR="00B20C2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27089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_Toc202527089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3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2B99C12D" w14:textId="1CFA1A92" w:rsidR="00B20C21" w:rsidRDefault="002144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090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_Toc202527090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3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4494AF7E" w14:textId="3CFC9511" w:rsidR="00B20C21" w:rsidRDefault="002144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091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_Toc202527091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3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171D4DF1" w14:textId="1B6E495C" w:rsidR="00B20C21" w:rsidRDefault="002144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092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_Toc202527092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4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5A43CFDF" w14:textId="41C6B03C" w:rsidR="00B20C21" w:rsidRDefault="002144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093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_Toc202527093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6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768A7620" w14:textId="7AA480D4" w:rsidR="00B20C21" w:rsidRDefault="002144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094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_Toc202527094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6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38E29AD8" w14:textId="461F6361" w:rsidR="00B20C21" w:rsidRDefault="002144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095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_Toc202527095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7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685B15A0" w14:textId="73E415E1" w:rsidR="00B20C21" w:rsidRDefault="002144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096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_Toc202527096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7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09598E12" w14:textId="6E944329" w:rsidR="00B20C21" w:rsidRDefault="002144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097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_Toc202527097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7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4BABEE14" w14:textId="5AA853CF" w:rsidR="00B20C21" w:rsidRDefault="002144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098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_Toc202527098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8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1DD94F2F" w14:textId="192636A7" w:rsidR="00B20C21" w:rsidRDefault="002144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099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_Toc202527099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9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34BF705A" w14:textId="03334414" w:rsidR="00B20C21" w:rsidRDefault="002144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100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_Toc202527100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11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2F4601F7" w14:textId="44AC69E6" w:rsidR="00B20C21" w:rsidRDefault="002144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101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_Toc202527101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11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2BC62F55" w14:textId="11D65472" w:rsidR="00B20C21" w:rsidRDefault="002144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102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_Toc202527102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11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6D12981B" w14:textId="2D04CCDA" w:rsidR="00B20C21" w:rsidRDefault="002144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103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_Toc202527103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11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7D6247E7" w14:textId="04F31BC7" w:rsidR="00B20C21" w:rsidRDefault="002144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104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_Toc202527104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11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3E6D721D" w14:textId="29FBF04E" w:rsidR="00B20C21" w:rsidRDefault="002144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105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_Toc202527105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11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07BF8C7E" w14:textId="18DB11F5" w:rsidR="00B20C21" w:rsidRDefault="002144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7106" w:history="1">
            <w:r w:rsidR="00B20C21" w:rsidRPr="00AF443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20C21">
              <w:rPr>
                <w:noProof/>
                <w:webHidden/>
              </w:rPr>
              <w:tab/>
            </w:r>
            <w:r w:rsidR="00B20C21">
              <w:rPr>
                <w:noProof/>
                <w:webHidden/>
              </w:rPr>
              <w:fldChar w:fldCharType="begin"/>
            </w:r>
            <w:r w:rsidR="00B20C21">
              <w:rPr>
                <w:noProof/>
                <w:webHidden/>
              </w:rPr>
              <w:instrText xml:space="preserve"> PAGEREF _Toc202527106 \h </w:instrText>
            </w:r>
            <w:r w:rsidR="00B20C21">
              <w:rPr>
                <w:noProof/>
                <w:webHidden/>
              </w:rPr>
            </w:r>
            <w:r w:rsidR="00B20C21">
              <w:rPr>
                <w:noProof/>
                <w:webHidden/>
              </w:rPr>
              <w:fldChar w:fldCharType="separate"/>
            </w:r>
            <w:r w:rsidR="00B20C21">
              <w:rPr>
                <w:noProof/>
                <w:webHidden/>
              </w:rPr>
              <w:t>11</w:t>
            </w:r>
            <w:r w:rsidR="00B20C21">
              <w:rPr>
                <w:noProof/>
                <w:webHidden/>
              </w:rPr>
              <w:fldChar w:fldCharType="end"/>
            </w:r>
          </w:hyperlink>
        </w:p>
        <w:p w14:paraId="0DD49713" w14:textId="573040F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270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обучающихся с историей возникновения и теоретическими основами кросс-культурной коммуникации, формирование представлений об основных проблемах кросс-культурных коммуникаций и методах их разрешения, навыков мышления в рамках позитивного отношения к иным культурам, признания ценностей культурного многообразия современного мира в условиях поликультурной среды; развитие у обучающихся понимания особенностей межкультурного взаимодействия в креативной деятельности, культурной восприимчивости, способности к правильной интерпретации конкретных проявлений коммуникативного поведения в различных ситуациях кросс-культурных контактов в условиях профессиональной деятельности в креативных индустриях.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27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Кросс-культурные коммуникации в креативной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27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20C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0C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0C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0C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0C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0C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0C2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20C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0C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0C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</w:rPr>
              <w:t xml:space="preserve">ПК-5 - Способен воспринимать место и сущность креативных индустрий в </w:t>
            </w:r>
            <w:proofErr w:type="spellStart"/>
            <w:r w:rsidRPr="00B20C21">
              <w:rPr>
                <w:rFonts w:ascii="Times New Roman" w:hAnsi="Times New Roman" w:cs="Times New Roman"/>
              </w:rPr>
              <w:t>социальноисторическом</w:t>
            </w:r>
            <w:proofErr w:type="spellEnd"/>
            <w:r w:rsidRPr="00B20C21">
              <w:rPr>
                <w:rFonts w:ascii="Times New Roman" w:hAnsi="Times New Roman" w:cs="Times New Roman"/>
              </w:rPr>
              <w:t>, этическом и философском контекстах мирового культурного наследия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0C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0C21">
              <w:rPr>
                <w:rFonts w:ascii="Times New Roman" w:hAnsi="Times New Roman" w:cs="Times New Roman"/>
                <w:lang w:bidi="ru-RU"/>
              </w:rPr>
              <w:t>ПК-5.1 - Демонстрирует понимание особенностей межкультурного взаимодействия в креативной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0C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0C21">
              <w:rPr>
                <w:rFonts w:ascii="Times New Roman" w:hAnsi="Times New Roman" w:cs="Times New Roman"/>
              </w:rPr>
              <w:t>Влияние культурных различий на развитие эффективных отношений в креативных индустриях, особенности организации процесса кросс-культурной коммуникации с учетом социально-исторического, этического и философского контекста мирового культурного наследия</w:t>
            </w:r>
            <w:r w:rsidRPr="00B20C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0C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0C21">
              <w:rPr>
                <w:rFonts w:ascii="Times New Roman" w:hAnsi="Times New Roman" w:cs="Times New Roman"/>
              </w:rPr>
              <w:t>Выстраивать траекторию процесса личного и профессионального общения и переговоров в многонациональной и поликультурной среде с учётом особенностей межкультурного взаимодействия в креативной деятельности</w:t>
            </w:r>
            <w:r w:rsidRPr="00B20C2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0C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0C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0C21">
              <w:rPr>
                <w:rFonts w:ascii="Times New Roman" w:hAnsi="Times New Roman" w:cs="Times New Roman"/>
              </w:rPr>
              <w:t>Навыками конструктивной и эффективной коммуникации в креативной деятельности с учетом социокультурных особенностей партнеров по коммуникации в целях успешного выполнения профессиональных задач и социальной интеграции</w:t>
            </w:r>
            <w:r w:rsidRPr="00B20C2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0C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270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возникновения и развития межкультурных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факторы и обстоятельства возникновения кросс-культурных коммуникаций. Этапы развития кросс-культурных коммуникаций. Понятие коммуникации. Структура коммуникативного акта.  Сущность межкультурных коммуникаций. Особенности разных видов коммуникации и их роль в межкультурном общении.  Современные проблемы и тенденции, национально-культурные различия и особенности ведения бизнеса в поликультурном сообществе. Особенности восприятия потребителей с учетом культурных особенностей.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E593B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43D8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 и культурное многообразие мира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D855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культуры. Мировое культурное наследие. Основные подходы к определению культуры. Основные компоненты культуры. Культурная идентичность и «чужеродность» культуры. Взаимосвязь языка и культуры. Роль, значение и структура ценностных ориентиров для представителей различных национальностей. Культурные стереотипы и их влияние на кросс-культурную коммуникацию. Влияние культурных различий на развитие деловых и профессиональных отношений в креативной деятельности. Особенности организации процесса коммуникации с представителями заинтересованных сторон с учетом национально-региональных и демографических факторов. Особенности организации процесса кросс-культурной коммуникации с учетом социально-исторического, этического и философского контекста мирового культурного наследия.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5F6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BD31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2160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84EB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25342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5CC7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Креативная деятельность как элемент культурного многообразия мира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546E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креативной деятельности и культурного многообразия мира. Роль креативности в формировании культурного многообразия. Влияние креативной деятельности на разнообразие культурных проявлений. Современные и исторические культуры, где креативность стала ключевым фактором обогащения их многообразия. Взаимодействие между креативностью и культурным многообразием мира. Как культурное многообразие стимулирует развитие креативности в обществе. Влияние креативных идей и креативной деятельности на сохранение и распространение культурного наследия. Преимущества культурного многообразия, обогащенного креативной деятельностью. Создание уникальных идентичностей культурных сообществ. Стимулирование инноваций и развитие творческих отраслей экономики. Повышение качества жизни и укрепление межкультурного взаимопонимания. Стремление к поощрению креативности как ключевого фактора культурного богатства и разнообразия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2A15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8756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188E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2AE9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4A42F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877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Виды кросс-культурных коммуникаций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3D9B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Вербальный, невербальный и паравербальный виды коммуникации. Стили вербальной коммуникации. Основные формы невербальной коммуникации. Основные компоненты паравербальной коммуникации. Влияние особенностей вербальной, невербальной и паравербальной коммуникации на креативную деятельность. Технология аргументированного обсуждения и решения проблем мировоззренческого, общественного и личностного характера в мультикультурной среде. Принципы и подходы для достижения компромисса с потребителем по возможному варианту и требуемому качеству продуктов и услуг в условиях поликультурной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8917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889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9776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A78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6EC68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8C6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 анализа культур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6C1A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Холла (контекстно-временной анализ культуры). Модель Хофстеда (символы, герои, ритуалы, ценности). Модель Гестеланда (бизнес-ориентация и ориентация на взаимоотношения, формальные и неформальные культуры, эмоционально-экспрессивные и эмоционально-сдержанные культуры). Модель Гуллеструпа (вертикальное и горизонтальное измерение). Гарри Триандис. Культура  и социальное поведение. Типология национальных деловых культур Фонса Тромпенаарса. Модель Р.Льюиса. Культурные стереотипы. Методы и современные средства коммуникации для общения и ведения бизнеса в креативной деятельности. Роль моделей анализа культур.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4209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7CF5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EC88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D3B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46F00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8456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Эффективная межкультурная коммуникация в креативной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652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конструктивного взаимодействия с людьми с учетом их социокультурных особенностей в целях успешного выполнения профессиональных задач и социальной интеграции  в условиях поликультурной среды.  Процесс восприятия и факторы, влияющие на него. Модели поведения в рамках гармонизации различных гражданских позиций представителей разных культур. Барьеры коммуникации в поликультурной среде. Способы преодоления межкультурных конфликтов. Элементы эффективной межкультурных коммуникаций. Понятие и сущность толерантности. Роль толерантности в преодолении кросс-культурных конфликтов. Культурная компетентность и ее основные компоненты. Способы повышения культурной компетентности. Креативные индустрии как область межкультурного взаимодействия. Факторы влияния кросс-культурных коммуникаций на обеспечение эффективной креативной деятельности. Построение траектории процесса личного и профессионального общения и переговоров в многонациональной и поликультурной среде с учётом особенностей межкультурного взаимодействия в креативной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2EE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F36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0E7F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2E83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2709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270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7"/>
        <w:gridCol w:w="285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722D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20C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Теория межкультурной коммуникации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/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 xml:space="preserve">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; под редакцией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Таратухиной</w:t>
            </w:r>
            <w:proofErr w:type="spell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Безус.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— 254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144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B20C21">
                <w:rPr>
                  <w:color w:val="00008B"/>
                  <w:u w:val="single"/>
                  <w:lang w:val="en-US"/>
                </w:rPr>
                <w:t>https://urait.ru/viewer/teoriy ... noy-kommunikacii-536693#page/1</w:t>
              </w:r>
            </w:hyperlink>
          </w:p>
        </w:tc>
      </w:tr>
      <w:tr w:rsidR="00262CF0" w:rsidRPr="002722D4" w14:paraId="299BAB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669FD5" w14:textId="77777777" w:rsidR="00262CF0" w:rsidRPr="00B20C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Боголюбова,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 xml:space="preserve"> Межкультурная коммуникация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Боголюбова,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Николаева.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— 582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0E6DEB" w14:textId="77777777" w:rsidR="00262CF0" w:rsidRPr="007E6725" w:rsidRDefault="002144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B20C21">
                <w:rPr>
                  <w:color w:val="00008B"/>
                  <w:u w:val="single"/>
                  <w:lang w:val="en-US"/>
                </w:rPr>
                <w:t>https://urait.ru/viewer/mezhku ... ya-kommunikaciya-544893#page/1</w:t>
              </w:r>
            </w:hyperlink>
          </w:p>
        </w:tc>
      </w:tr>
      <w:tr w:rsidR="00262CF0" w:rsidRPr="002722D4" w14:paraId="4A78C1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0BA938" w14:textId="77777777" w:rsidR="00262CF0" w:rsidRPr="00B20C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Бутенина</w:t>
            </w:r>
            <w:proofErr w:type="spell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по межкультурной коммуникации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Бутенина</w:t>
            </w:r>
            <w:proofErr w:type="spell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Иванкова.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— 184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67AD85" w14:textId="77777777" w:rsidR="00262CF0" w:rsidRPr="007E6725" w:rsidRDefault="002144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B20C21">
                <w:rPr>
                  <w:color w:val="00008B"/>
                  <w:u w:val="single"/>
                  <w:lang w:val="en-US"/>
                </w:rPr>
                <w:t>https://urait.ru/viewer/prakti ... noy-kommunikacii-543745#page/1</w:t>
              </w:r>
            </w:hyperlink>
          </w:p>
        </w:tc>
      </w:tr>
      <w:tr w:rsidR="00262CF0" w:rsidRPr="002722D4" w14:paraId="5DAC89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B374B1" w14:textId="77777777" w:rsidR="00262CF0" w:rsidRPr="00B20C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 xml:space="preserve"> Межкультурная коммуникация. Семиотический подход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/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Цыганова.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— 188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20C2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905F81" w14:textId="77777777" w:rsidR="00262CF0" w:rsidRPr="007E6725" w:rsidRDefault="002144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B20C21">
                <w:rPr>
                  <w:color w:val="00008B"/>
                  <w:u w:val="single"/>
                  <w:lang w:val="en-US"/>
                </w:rPr>
                <w:t>https://urait.ru/viewer/mezhku ... ticheskiy-podhod-532389#page/1</w:t>
              </w:r>
            </w:hyperlink>
          </w:p>
        </w:tc>
      </w:tr>
    </w:tbl>
    <w:p w14:paraId="570D085B" w14:textId="77777777" w:rsidR="0091168E" w:rsidRPr="00B20C2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270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22BD27" w14:textId="77777777" w:rsidTr="007B550D">
        <w:tc>
          <w:tcPr>
            <w:tcW w:w="9345" w:type="dxa"/>
          </w:tcPr>
          <w:p w14:paraId="3F369C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52ED15" w14:textId="77777777" w:rsidTr="007B550D">
        <w:tc>
          <w:tcPr>
            <w:tcW w:w="9345" w:type="dxa"/>
          </w:tcPr>
          <w:p w14:paraId="28BF48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A0D0F7" w14:textId="77777777" w:rsidTr="007B550D">
        <w:tc>
          <w:tcPr>
            <w:tcW w:w="9345" w:type="dxa"/>
          </w:tcPr>
          <w:p w14:paraId="015E24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D6B148" w14:textId="77777777" w:rsidTr="007B550D">
        <w:tc>
          <w:tcPr>
            <w:tcW w:w="9345" w:type="dxa"/>
          </w:tcPr>
          <w:p w14:paraId="1B7D4B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270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144B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27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20C2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20C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0C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0C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20C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20C2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20C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C21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0C21">
              <w:rPr>
                <w:sz w:val="22"/>
                <w:szCs w:val="22"/>
              </w:rPr>
              <w:t>комплексом</w:t>
            </w:r>
            <w:proofErr w:type="gramStart"/>
            <w:r w:rsidRPr="00B20C21">
              <w:rPr>
                <w:sz w:val="22"/>
                <w:szCs w:val="22"/>
              </w:rPr>
              <w:t>.С</w:t>
            </w:r>
            <w:proofErr w:type="gramEnd"/>
            <w:r w:rsidRPr="00B20C21">
              <w:rPr>
                <w:sz w:val="22"/>
                <w:szCs w:val="22"/>
              </w:rPr>
              <w:t>пециализированная</w:t>
            </w:r>
            <w:proofErr w:type="spellEnd"/>
            <w:r w:rsidRPr="00B20C21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B20C21">
              <w:rPr>
                <w:sz w:val="22"/>
                <w:szCs w:val="22"/>
                <w:lang w:val="en-US"/>
              </w:rPr>
              <w:t>Intel</w:t>
            </w:r>
            <w:r w:rsidRPr="00B20C21">
              <w:rPr>
                <w:sz w:val="22"/>
                <w:szCs w:val="22"/>
              </w:rPr>
              <w:t xml:space="preserve"> </w:t>
            </w:r>
            <w:r w:rsidRPr="00B20C21">
              <w:rPr>
                <w:sz w:val="22"/>
                <w:szCs w:val="22"/>
                <w:lang w:val="en-US"/>
              </w:rPr>
              <w:t>Core</w:t>
            </w:r>
            <w:r w:rsidRPr="00B20C21">
              <w:rPr>
                <w:sz w:val="22"/>
                <w:szCs w:val="22"/>
              </w:rPr>
              <w:t xml:space="preserve"> </w:t>
            </w:r>
            <w:proofErr w:type="spellStart"/>
            <w:r w:rsidRPr="00B20C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0C21">
              <w:rPr>
                <w:sz w:val="22"/>
                <w:szCs w:val="22"/>
              </w:rPr>
              <w:t xml:space="preserve">5-3570 </w:t>
            </w:r>
            <w:proofErr w:type="spellStart"/>
            <w:r w:rsidRPr="00B20C21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B20C21">
              <w:rPr>
                <w:sz w:val="22"/>
                <w:szCs w:val="22"/>
              </w:rPr>
              <w:t xml:space="preserve"> </w:t>
            </w:r>
            <w:r w:rsidRPr="00B20C21">
              <w:rPr>
                <w:sz w:val="22"/>
                <w:szCs w:val="22"/>
                <w:lang w:val="en-US"/>
              </w:rPr>
              <w:t>GA</w:t>
            </w:r>
            <w:r w:rsidRPr="00B20C21">
              <w:rPr>
                <w:sz w:val="22"/>
                <w:szCs w:val="22"/>
              </w:rPr>
              <w:t>-</w:t>
            </w:r>
            <w:r w:rsidRPr="00B20C21">
              <w:rPr>
                <w:sz w:val="22"/>
                <w:szCs w:val="22"/>
                <w:lang w:val="en-US"/>
              </w:rPr>
              <w:t>H</w:t>
            </w:r>
            <w:r w:rsidRPr="00B20C21">
              <w:rPr>
                <w:sz w:val="22"/>
                <w:szCs w:val="22"/>
              </w:rPr>
              <w:t>77</w:t>
            </w:r>
            <w:r w:rsidRPr="00B20C21">
              <w:rPr>
                <w:sz w:val="22"/>
                <w:szCs w:val="22"/>
                <w:lang w:val="en-US"/>
              </w:rPr>
              <w:t>M</w:t>
            </w:r>
            <w:r w:rsidRPr="00B20C21">
              <w:rPr>
                <w:sz w:val="22"/>
                <w:szCs w:val="22"/>
              </w:rPr>
              <w:t xml:space="preserve"> - 1 шт., Проектор </w:t>
            </w:r>
            <w:r w:rsidRPr="00B20C21">
              <w:rPr>
                <w:sz w:val="22"/>
                <w:szCs w:val="22"/>
                <w:lang w:val="en-US"/>
              </w:rPr>
              <w:t>NEC</w:t>
            </w:r>
            <w:r w:rsidRPr="00B20C21">
              <w:rPr>
                <w:sz w:val="22"/>
                <w:szCs w:val="22"/>
              </w:rPr>
              <w:t xml:space="preserve"> </w:t>
            </w:r>
            <w:r w:rsidRPr="00B20C21">
              <w:rPr>
                <w:sz w:val="22"/>
                <w:szCs w:val="22"/>
                <w:lang w:val="en-US"/>
              </w:rPr>
              <w:t>NP</w:t>
            </w:r>
            <w:r w:rsidRPr="00B20C21">
              <w:rPr>
                <w:sz w:val="22"/>
                <w:szCs w:val="22"/>
              </w:rPr>
              <w:t>-</w:t>
            </w:r>
            <w:r w:rsidRPr="00B20C21">
              <w:rPr>
                <w:sz w:val="22"/>
                <w:szCs w:val="22"/>
                <w:lang w:val="en-US"/>
              </w:rPr>
              <w:t>P</w:t>
            </w:r>
            <w:r w:rsidRPr="00B20C21">
              <w:rPr>
                <w:sz w:val="22"/>
                <w:szCs w:val="22"/>
              </w:rPr>
              <w:t>501</w:t>
            </w:r>
            <w:r w:rsidRPr="00B20C21">
              <w:rPr>
                <w:sz w:val="22"/>
                <w:szCs w:val="22"/>
                <w:lang w:val="en-US"/>
              </w:rPr>
              <w:t>X</w:t>
            </w:r>
            <w:r w:rsidRPr="00B20C21">
              <w:rPr>
                <w:sz w:val="22"/>
                <w:szCs w:val="22"/>
              </w:rPr>
              <w:t xml:space="preserve"> - 1 шт., Микшер </w:t>
            </w:r>
            <w:r w:rsidRPr="00B20C21">
              <w:rPr>
                <w:sz w:val="22"/>
                <w:szCs w:val="22"/>
                <w:lang w:val="en-US"/>
              </w:rPr>
              <w:t>Yamaha</w:t>
            </w:r>
            <w:r w:rsidRPr="00B20C21">
              <w:rPr>
                <w:sz w:val="22"/>
                <w:szCs w:val="22"/>
              </w:rPr>
              <w:t xml:space="preserve"> </w:t>
            </w:r>
            <w:r w:rsidRPr="00B20C21">
              <w:rPr>
                <w:sz w:val="22"/>
                <w:szCs w:val="22"/>
                <w:lang w:val="en-US"/>
              </w:rPr>
              <w:t>MG</w:t>
            </w:r>
            <w:r w:rsidRPr="00B20C21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B20C21">
              <w:rPr>
                <w:sz w:val="22"/>
                <w:szCs w:val="22"/>
                <w:lang w:val="en-US"/>
              </w:rPr>
              <w:t>JPA</w:t>
            </w:r>
            <w:r w:rsidRPr="00B20C21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0C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C2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B20C2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20C21" w14:paraId="4E38DB60" w14:textId="77777777" w:rsidTr="008416EB">
        <w:tc>
          <w:tcPr>
            <w:tcW w:w="7797" w:type="dxa"/>
            <w:shd w:val="clear" w:color="auto" w:fill="auto"/>
          </w:tcPr>
          <w:p w14:paraId="375BE1C0" w14:textId="77777777" w:rsidR="002C735C" w:rsidRPr="00B20C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C21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0C2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0C21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B20C21">
              <w:rPr>
                <w:sz w:val="22"/>
                <w:szCs w:val="22"/>
                <w:lang w:val="en-US"/>
              </w:rPr>
              <w:t>HP</w:t>
            </w:r>
            <w:r w:rsidRPr="00B20C21">
              <w:rPr>
                <w:sz w:val="22"/>
                <w:szCs w:val="22"/>
              </w:rPr>
              <w:t xml:space="preserve"> 250 </w:t>
            </w:r>
            <w:r w:rsidRPr="00B20C21">
              <w:rPr>
                <w:sz w:val="22"/>
                <w:szCs w:val="22"/>
                <w:lang w:val="en-US"/>
              </w:rPr>
              <w:t>G</w:t>
            </w:r>
            <w:r w:rsidRPr="00B20C21">
              <w:rPr>
                <w:sz w:val="22"/>
                <w:szCs w:val="22"/>
              </w:rPr>
              <w:t>6 1</w:t>
            </w:r>
            <w:r w:rsidRPr="00B20C21">
              <w:rPr>
                <w:sz w:val="22"/>
                <w:szCs w:val="22"/>
                <w:lang w:val="en-US"/>
              </w:rPr>
              <w:t>WY</w:t>
            </w:r>
            <w:r w:rsidRPr="00B20C21">
              <w:rPr>
                <w:sz w:val="22"/>
                <w:szCs w:val="22"/>
              </w:rPr>
              <w:t>58</w:t>
            </w:r>
            <w:r w:rsidRPr="00B20C21">
              <w:rPr>
                <w:sz w:val="22"/>
                <w:szCs w:val="22"/>
                <w:lang w:val="en-US"/>
              </w:rPr>
              <w:t>EA</w:t>
            </w:r>
            <w:r w:rsidRPr="00B20C21">
              <w:rPr>
                <w:sz w:val="22"/>
                <w:szCs w:val="22"/>
              </w:rPr>
              <w:t xml:space="preserve">, Мультимедийный проектор </w:t>
            </w:r>
            <w:r w:rsidRPr="00B20C21">
              <w:rPr>
                <w:sz w:val="22"/>
                <w:szCs w:val="22"/>
                <w:lang w:val="en-US"/>
              </w:rPr>
              <w:t>LG</w:t>
            </w:r>
            <w:r w:rsidRPr="00B20C21">
              <w:rPr>
                <w:sz w:val="22"/>
                <w:szCs w:val="22"/>
              </w:rPr>
              <w:t xml:space="preserve"> </w:t>
            </w:r>
            <w:r w:rsidRPr="00B20C21">
              <w:rPr>
                <w:sz w:val="22"/>
                <w:szCs w:val="22"/>
                <w:lang w:val="en-US"/>
              </w:rPr>
              <w:t>PF</w:t>
            </w:r>
            <w:r w:rsidRPr="00B20C21">
              <w:rPr>
                <w:sz w:val="22"/>
                <w:szCs w:val="22"/>
              </w:rPr>
              <w:t>1500</w:t>
            </w:r>
            <w:r w:rsidRPr="00B20C21">
              <w:rPr>
                <w:sz w:val="22"/>
                <w:szCs w:val="22"/>
                <w:lang w:val="en-US"/>
              </w:rPr>
              <w:t>G</w:t>
            </w:r>
            <w:r w:rsidRPr="00B20C2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F042A0" w14:textId="77777777" w:rsidR="002C735C" w:rsidRPr="00B20C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C2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B20C2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20C21" w14:paraId="63234DB8" w14:textId="77777777" w:rsidTr="008416EB">
        <w:tc>
          <w:tcPr>
            <w:tcW w:w="7797" w:type="dxa"/>
            <w:shd w:val="clear" w:color="auto" w:fill="auto"/>
          </w:tcPr>
          <w:p w14:paraId="7644D740" w14:textId="77777777" w:rsidR="002C735C" w:rsidRPr="00B20C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C21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0C2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20C2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B20C21">
              <w:rPr>
                <w:sz w:val="22"/>
                <w:szCs w:val="22"/>
                <w:lang w:val="en-US"/>
              </w:rPr>
              <w:t>I</w:t>
            </w:r>
            <w:r w:rsidRPr="00B20C21">
              <w:rPr>
                <w:sz w:val="22"/>
                <w:szCs w:val="22"/>
              </w:rPr>
              <w:t>5-7400/8</w:t>
            </w:r>
            <w:r w:rsidRPr="00B20C21">
              <w:rPr>
                <w:sz w:val="22"/>
                <w:szCs w:val="22"/>
                <w:lang w:val="en-US"/>
              </w:rPr>
              <w:t>Gb</w:t>
            </w:r>
            <w:r w:rsidRPr="00B20C21">
              <w:rPr>
                <w:sz w:val="22"/>
                <w:szCs w:val="22"/>
              </w:rPr>
              <w:t>/1</w:t>
            </w:r>
            <w:r w:rsidRPr="00B20C21">
              <w:rPr>
                <w:sz w:val="22"/>
                <w:szCs w:val="22"/>
                <w:lang w:val="en-US"/>
              </w:rPr>
              <w:t>Tb</w:t>
            </w:r>
            <w:r w:rsidRPr="00B20C21">
              <w:rPr>
                <w:sz w:val="22"/>
                <w:szCs w:val="22"/>
              </w:rPr>
              <w:t xml:space="preserve">/ </w:t>
            </w:r>
            <w:r w:rsidRPr="00B20C21">
              <w:rPr>
                <w:sz w:val="22"/>
                <w:szCs w:val="22"/>
                <w:lang w:val="en-US"/>
              </w:rPr>
              <w:t>DELL</w:t>
            </w:r>
            <w:r w:rsidRPr="00B20C21">
              <w:rPr>
                <w:sz w:val="22"/>
                <w:szCs w:val="22"/>
              </w:rPr>
              <w:t xml:space="preserve"> </w:t>
            </w:r>
            <w:r w:rsidRPr="00B20C21">
              <w:rPr>
                <w:sz w:val="22"/>
                <w:szCs w:val="22"/>
                <w:lang w:val="en-US"/>
              </w:rPr>
              <w:t>S</w:t>
            </w:r>
            <w:r w:rsidRPr="00B20C21">
              <w:rPr>
                <w:sz w:val="22"/>
                <w:szCs w:val="22"/>
              </w:rPr>
              <w:t>2218</w:t>
            </w:r>
            <w:r w:rsidRPr="00B20C21">
              <w:rPr>
                <w:sz w:val="22"/>
                <w:szCs w:val="22"/>
                <w:lang w:val="en-US"/>
              </w:rPr>
              <w:t>H</w:t>
            </w:r>
            <w:r w:rsidRPr="00B20C21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02A93C" w14:textId="77777777" w:rsidR="002C735C" w:rsidRPr="00B20C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20C2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B20C2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270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27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27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271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0C21" w14:paraId="21F90050" w14:textId="77777777" w:rsidTr="00B20C21">
        <w:tc>
          <w:tcPr>
            <w:tcW w:w="562" w:type="dxa"/>
          </w:tcPr>
          <w:p w14:paraId="3D059931" w14:textId="77777777" w:rsidR="00B20C21" w:rsidRPr="002722D4" w:rsidRDefault="00B20C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AD2BF13" w14:textId="77777777" w:rsidR="00B20C21" w:rsidRDefault="00B20C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271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20C2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0C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271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20C2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0C21" w14:paraId="5A1C9382" w14:textId="77777777" w:rsidTr="00801458">
        <w:tc>
          <w:tcPr>
            <w:tcW w:w="2336" w:type="dxa"/>
          </w:tcPr>
          <w:p w14:paraId="4C518DAB" w14:textId="77777777" w:rsidR="005D65A5" w:rsidRPr="00B20C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C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0C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C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0C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C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0C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C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0C21" w14:paraId="07658034" w14:textId="77777777" w:rsidTr="00801458">
        <w:tc>
          <w:tcPr>
            <w:tcW w:w="2336" w:type="dxa"/>
          </w:tcPr>
          <w:p w14:paraId="1553D698" w14:textId="78F29BFB" w:rsidR="005D65A5" w:rsidRPr="00B20C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0C21" w:rsidRDefault="007478E0" w:rsidP="00801458">
            <w:pPr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20C21" w:rsidRDefault="007478E0" w:rsidP="00801458">
            <w:pPr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20C21" w:rsidRDefault="007478E0" w:rsidP="00801458">
            <w:pPr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20C21" w14:paraId="1A606294" w14:textId="77777777" w:rsidTr="00801458">
        <w:tc>
          <w:tcPr>
            <w:tcW w:w="2336" w:type="dxa"/>
          </w:tcPr>
          <w:p w14:paraId="5C696D66" w14:textId="77777777" w:rsidR="005D65A5" w:rsidRPr="00B20C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96CEED" w14:textId="77777777" w:rsidR="005D65A5" w:rsidRPr="00B20C21" w:rsidRDefault="007478E0" w:rsidP="00801458">
            <w:pPr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B8D3103" w14:textId="77777777" w:rsidR="005D65A5" w:rsidRPr="00B20C21" w:rsidRDefault="007478E0" w:rsidP="00801458">
            <w:pPr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9E34E7" w14:textId="77777777" w:rsidR="005D65A5" w:rsidRPr="00B20C21" w:rsidRDefault="007478E0" w:rsidP="00801458">
            <w:pPr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B20C21" w14:paraId="68292817" w14:textId="77777777" w:rsidTr="00801458">
        <w:tc>
          <w:tcPr>
            <w:tcW w:w="2336" w:type="dxa"/>
          </w:tcPr>
          <w:p w14:paraId="7EB28760" w14:textId="77777777" w:rsidR="005D65A5" w:rsidRPr="00B20C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00763F" w14:textId="77777777" w:rsidR="005D65A5" w:rsidRPr="00B20C21" w:rsidRDefault="007478E0" w:rsidP="00801458">
            <w:pPr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C518D8" w14:textId="77777777" w:rsidR="005D65A5" w:rsidRPr="00B20C21" w:rsidRDefault="007478E0" w:rsidP="00801458">
            <w:pPr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56D4A9" w14:textId="77777777" w:rsidR="005D65A5" w:rsidRPr="00B20C21" w:rsidRDefault="007478E0" w:rsidP="00801458">
            <w:pPr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20C2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20C2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27104"/>
      <w:r w:rsidRPr="00B20C2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A2925D5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0C21" w14:paraId="2C4C7ABC" w14:textId="77777777" w:rsidTr="00B20C21">
        <w:tc>
          <w:tcPr>
            <w:tcW w:w="562" w:type="dxa"/>
          </w:tcPr>
          <w:p w14:paraId="07CE5184" w14:textId="77777777" w:rsidR="00B20C21" w:rsidRDefault="00B20C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119F804" w14:textId="77777777" w:rsidR="00B20C21" w:rsidRDefault="00B20C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9D3399" w14:textId="77777777" w:rsidR="00B20C21" w:rsidRPr="00B20C21" w:rsidRDefault="00B20C2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20C2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27105"/>
      <w:r w:rsidRPr="00B20C2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20C2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0C21" w14:paraId="0267C479" w14:textId="77777777" w:rsidTr="00801458">
        <w:tc>
          <w:tcPr>
            <w:tcW w:w="2500" w:type="pct"/>
          </w:tcPr>
          <w:p w14:paraId="37F699C9" w14:textId="77777777" w:rsidR="00B8237E" w:rsidRPr="00B20C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C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0C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C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0C21" w14:paraId="3F240151" w14:textId="77777777" w:rsidTr="00801458">
        <w:tc>
          <w:tcPr>
            <w:tcW w:w="2500" w:type="pct"/>
          </w:tcPr>
          <w:p w14:paraId="61E91592" w14:textId="61A0874C" w:rsidR="00B8237E" w:rsidRPr="00B20C21" w:rsidRDefault="00B8237E" w:rsidP="00801458">
            <w:pPr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20C21" w:rsidRDefault="005C548A" w:rsidP="00801458">
            <w:pPr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20C21" w14:paraId="5F87D908" w14:textId="77777777" w:rsidTr="00801458">
        <w:tc>
          <w:tcPr>
            <w:tcW w:w="2500" w:type="pct"/>
          </w:tcPr>
          <w:p w14:paraId="0DF3EC40" w14:textId="77777777" w:rsidR="00B8237E" w:rsidRPr="00B20C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0C2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1BB0A52" w14:textId="77777777" w:rsidR="00B8237E" w:rsidRPr="00B20C21" w:rsidRDefault="005C548A" w:rsidP="00801458">
            <w:pPr>
              <w:rPr>
                <w:rFonts w:ascii="Times New Roman" w:hAnsi="Times New Roman" w:cs="Times New Roman"/>
              </w:rPr>
            </w:pPr>
            <w:r w:rsidRPr="00B20C2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B20C2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20C2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27106"/>
      <w:r w:rsidRPr="00B20C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20C2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20C2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20C2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0C2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20C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20C2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20C2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20C2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0C2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20C21">
        <w:rPr>
          <w:rFonts w:ascii="Times New Roman" w:hAnsi="Times New Roman" w:cs="Times New Roman"/>
          <w:color w:val="000000"/>
          <w:sz w:val="28"/>
          <w:szCs w:val="28"/>
        </w:rPr>
        <w:t>сформ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5C099" w14:textId="77777777" w:rsidR="002144B1" w:rsidRDefault="002144B1" w:rsidP="00315CA6">
      <w:pPr>
        <w:spacing w:after="0" w:line="240" w:lineRule="auto"/>
      </w:pPr>
      <w:r>
        <w:separator/>
      </w:r>
    </w:p>
  </w:endnote>
  <w:endnote w:type="continuationSeparator" w:id="0">
    <w:p w14:paraId="16DB4B22" w14:textId="77777777" w:rsidR="002144B1" w:rsidRDefault="002144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A0D186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2D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2CE28" w14:textId="77777777" w:rsidR="002144B1" w:rsidRDefault="002144B1" w:rsidP="00315CA6">
      <w:pPr>
        <w:spacing w:after="0" w:line="240" w:lineRule="auto"/>
      </w:pPr>
      <w:r>
        <w:separator/>
      </w:r>
    </w:p>
  </w:footnote>
  <w:footnote w:type="continuationSeparator" w:id="0">
    <w:p w14:paraId="31D26857" w14:textId="77777777" w:rsidR="002144B1" w:rsidRDefault="002144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44B1"/>
    <w:rsid w:val="0023371F"/>
    <w:rsid w:val="002404FA"/>
    <w:rsid w:val="00242621"/>
    <w:rsid w:val="00255F04"/>
    <w:rsid w:val="00262CF0"/>
    <w:rsid w:val="002718E2"/>
    <w:rsid w:val="002722D4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7F3E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0C21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ezhkulturnaya-kommunikaciya-54489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teoriya-mezhkulturnoy-kommunikacii-53669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ezhkulturnaya-kommunikaciya-semioticheskiy-podhod-53238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praktikum-po-mezhkulturnoy-kommunikacii-54374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117DCF-D426-4472-9864-DE18644C3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3460</Words>
  <Characters>19726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